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42" w:rsidRPr="00A63042" w:rsidRDefault="00A63042" w:rsidP="00A6304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  <w:sz w:val="28"/>
          <w:szCs w:val="28"/>
        </w:rPr>
      </w:pPr>
      <w:r w:rsidRPr="00A63042">
        <w:rPr>
          <w:b/>
          <w:bCs/>
          <w:sz w:val="28"/>
          <w:szCs w:val="28"/>
        </w:rPr>
        <w:t xml:space="preserve">Письмом </w:t>
      </w:r>
      <w:r w:rsidRPr="00A63042">
        <w:rPr>
          <w:b/>
          <w:bCs/>
          <w:sz w:val="28"/>
          <w:szCs w:val="28"/>
        </w:rPr>
        <w:t>Минтруд</w:t>
      </w:r>
      <w:r w:rsidRPr="00A63042">
        <w:rPr>
          <w:b/>
          <w:bCs/>
          <w:sz w:val="28"/>
          <w:szCs w:val="28"/>
        </w:rPr>
        <w:t xml:space="preserve">а России </w:t>
      </w:r>
      <w:r w:rsidRPr="00A63042">
        <w:rPr>
          <w:b/>
          <w:bCs/>
          <w:sz w:val="28"/>
          <w:szCs w:val="28"/>
        </w:rPr>
        <w:t>от 21.08.2024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A63042">
        <w:rPr>
          <w:b/>
          <w:bCs/>
          <w:sz w:val="28"/>
          <w:szCs w:val="28"/>
        </w:rPr>
        <w:t>разъяснено</w:t>
      </w:r>
      <w:r w:rsidRPr="00A63042">
        <w:rPr>
          <w:b/>
          <w:bCs/>
          <w:sz w:val="28"/>
          <w:szCs w:val="28"/>
        </w:rPr>
        <w:t>: когда срок предупреждения об увольнении исте</w:t>
      </w:r>
      <w:r w:rsidRPr="00A63042">
        <w:rPr>
          <w:b/>
          <w:bCs/>
          <w:sz w:val="28"/>
          <w:szCs w:val="28"/>
        </w:rPr>
        <w:t>к, задерживать работника нельзя!</w:t>
      </w:r>
    </w:p>
    <w:p w:rsidR="00A63042" w:rsidRPr="00A63042" w:rsidRDefault="00A63042" w:rsidP="00A6304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  <w:sz w:val="28"/>
          <w:szCs w:val="28"/>
        </w:rPr>
      </w:pPr>
    </w:p>
    <w:p w:rsidR="00A63042" w:rsidRPr="00A63042" w:rsidRDefault="00A63042" w:rsidP="00A6304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3042">
        <w:rPr>
          <w:sz w:val="28"/>
          <w:szCs w:val="28"/>
        </w:rPr>
        <w:t xml:space="preserve">После окончания срока предупреждения об увольнении сотрудник вправе перестать выполнять обязанности. Ведомство напомнило, что никакие причины, в </w:t>
      </w:r>
      <w:proofErr w:type="spellStart"/>
      <w:r w:rsidRPr="00A63042">
        <w:rPr>
          <w:sz w:val="28"/>
          <w:szCs w:val="28"/>
        </w:rPr>
        <w:t>т.ч</w:t>
      </w:r>
      <w:proofErr w:type="spellEnd"/>
      <w:r w:rsidRPr="00A63042">
        <w:rPr>
          <w:sz w:val="28"/>
          <w:szCs w:val="28"/>
        </w:rPr>
        <w:t xml:space="preserve">. денежный долг или необходимость доделать начатые дела, не могут служить основанием, чтобы задерживать специалиста. В последний день работы нужно среди прочего выдать ему трудовую книжку и произвести окончательный расчет. </w:t>
      </w:r>
    </w:p>
    <w:p w:rsidR="00A63042" w:rsidRPr="00A63042" w:rsidRDefault="00A63042" w:rsidP="00A63042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3042">
        <w:rPr>
          <w:sz w:val="28"/>
          <w:szCs w:val="28"/>
        </w:rPr>
        <w:t xml:space="preserve">Сотрудник вправе предупредить об уходе не только в период работы, но и во время отпуска или больничного. Дата предполагаемого увольнения также может приходиться на эти периоды. Направить заявление допустимо в том числе по почте заказным письмом. </w:t>
      </w:r>
    </w:p>
    <w:p w:rsidR="000150BA" w:rsidRPr="00A63042" w:rsidRDefault="000150BA">
      <w:pPr>
        <w:rPr>
          <w:sz w:val="28"/>
          <w:szCs w:val="28"/>
        </w:rPr>
      </w:pPr>
    </w:p>
    <w:sectPr w:rsidR="000150BA" w:rsidRPr="00A6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42"/>
    <w:rsid w:val="000150BA"/>
    <w:rsid w:val="00A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7E36"/>
  <w15:chartTrackingRefBased/>
  <w15:docId w15:val="{782D6B16-7832-421A-9EF4-240C256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2024-10-09T08:37:00Z</dcterms:created>
  <dcterms:modified xsi:type="dcterms:W3CDTF">2024-10-09T08:39:00Z</dcterms:modified>
</cp:coreProperties>
</file>